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Cloud-Native Enterprise Analytics Platform: FinTech Guardian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Prepared By: Vineeth Chandra Sai Kandukuri &amp; Siddharth Rao Kartik</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November 27, 2025</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Course: Enterprise Software Platforms</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Table of Contents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hyperlink r:id="rId6">
        <w:r w:rsidDel="00000000" w:rsidR="00000000" w:rsidRPr="00000000">
          <w:rPr>
            <w:rFonts w:ascii="Google Sans Text" w:cs="Google Sans Text" w:eastAsia="Google Sans Text" w:hAnsi="Google Sans Text"/>
            <w:color w:val="0000ee"/>
            <w:u w:val="single"/>
            <w:rtl w:val="0"/>
          </w:rPr>
          <w:t xml:space="preserve">Executive Summary</w:t>
        </w:r>
      </w:hyperlink>
      <w:r w:rsidDel="00000000" w:rsidR="00000000" w:rsidRPr="00000000">
        <w:rPr>
          <w:rtl w:val="0"/>
        </w:rPr>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hyperlink r:id="rId7">
        <w:r w:rsidDel="00000000" w:rsidR="00000000" w:rsidRPr="00000000">
          <w:rPr>
            <w:rFonts w:ascii="Google Sans Text" w:cs="Google Sans Text" w:eastAsia="Google Sans Text" w:hAnsi="Google Sans Text"/>
            <w:color w:val="0000ee"/>
            <w:u w:val="single"/>
            <w:rtl w:val="0"/>
          </w:rPr>
          <w:t xml:space="preserve">Introduction</w:t>
        </w:r>
      </w:hyperlink>
      <w:r w:rsidDel="00000000" w:rsidR="00000000" w:rsidRPr="00000000">
        <w:rPr>
          <w:rtl w:val="0"/>
        </w:rPr>
      </w:r>
    </w:p>
    <w:p w:rsidR="00000000" w:rsidDel="00000000" w:rsidP="00000000" w:rsidRDefault="00000000" w:rsidRPr="00000000" w14:paraId="00000008">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2.1 Problem Statement</w:t>
      </w:r>
    </w:p>
    <w:p w:rsidR="00000000" w:rsidDel="00000000" w:rsidP="00000000" w:rsidRDefault="00000000" w:rsidRPr="00000000" w14:paraId="00000009">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2.2 Project Goals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hyperlink r:id="rId8">
        <w:r w:rsidDel="00000000" w:rsidR="00000000" w:rsidRPr="00000000">
          <w:rPr>
            <w:rFonts w:ascii="Google Sans Text" w:cs="Google Sans Text" w:eastAsia="Google Sans Text" w:hAnsi="Google Sans Text"/>
            <w:color w:val="0000ee"/>
            <w:u w:val="single"/>
            <w:rtl w:val="0"/>
          </w:rPr>
          <w:t xml:space="preserve">Relevance to Enterprise Technology</w:t>
        </w:r>
      </w:hyperlink>
      <w:r w:rsidDel="00000000" w:rsidR="00000000" w:rsidRPr="00000000">
        <w:rPr>
          <w:rtl w:val="0"/>
        </w:rPr>
      </w:r>
    </w:p>
    <w:p w:rsidR="00000000" w:rsidDel="00000000" w:rsidP="00000000" w:rsidRDefault="00000000" w:rsidRPr="00000000" w14:paraId="0000000B">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3.1 Event-Driven Architecture (EDA)</w:t>
      </w:r>
    </w:p>
    <w:p w:rsidR="00000000" w:rsidDel="00000000" w:rsidP="00000000" w:rsidRDefault="00000000" w:rsidRPr="00000000" w14:paraId="0000000C">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3.2 Decision Support Systems (DSS)</w:t>
      </w:r>
    </w:p>
    <w:p w:rsidR="00000000" w:rsidDel="00000000" w:rsidP="00000000" w:rsidRDefault="00000000" w:rsidRPr="00000000" w14:paraId="0000000D">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3.3 Microservices and Serverless Computing</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hyperlink r:id="rId9">
        <w:r w:rsidDel="00000000" w:rsidR="00000000" w:rsidRPr="00000000">
          <w:rPr>
            <w:rFonts w:ascii="Google Sans Text" w:cs="Google Sans Text" w:eastAsia="Google Sans Text" w:hAnsi="Google Sans Text"/>
            <w:color w:val="0000ee"/>
            <w:u w:val="single"/>
            <w:rtl w:val="0"/>
          </w:rPr>
          <w:t xml:space="preserve">Methodology &amp; System Architecture</w:t>
        </w:r>
      </w:hyperlink>
      <w:r w:rsidDel="00000000" w:rsidR="00000000" w:rsidRPr="00000000">
        <w:rPr>
          <w:rtl w:val="0"/>
        </w:rPr>
      </w:r>
    </w:p>
    <w:p w:rsidR="00000000" w:rsidDel="00000000" w:rsidP="00000000" w:rsidRDefault="00000000" w:rsidRPr="00000000" w14:paraId="0000000F">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4.1 Technology Stack</w:t>
      </w:r>
    </w:p>
    <w:p w:rsidR="00000000" w:rsidDel="00000000" w:rsidP="00000000" w:rsidRDefault="00000000" w:rsidRPr="00000000" w14:paraId="00000010">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4.2 Hybrid AI Architecture</w:t>
      </w:r>
    </w:p>
    <w:p w:rsidR="00000000" w:rsidDel="00000000" w:rsidP="00000000" w:rsidRDefault="00000000" w:rsidRPr="00000000" w14:paraId="00000011">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4.3 Data Flow Design</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hyperlink r:id="rId10">
        <w:r w:rsidDel="00000000" w:rsidR="00000000" w:rsidRPr="00000000">
          <w:rPr>
            <w:rFonts w:ascii="Google Sans Text" w:cs="Google Sans Text" w:eastAsia="Google Sans Text" w:hAnsi="Google Sans Text"/>
            <w:color w:val="0000ee"/>
            <w:u w:val="single"/>
            <w:rtl w:val="0"/>
          </w:rPr>
          <w:t xml:space="preserve">Implementation &amp; Outcomes</w:t>
        </w:r>
      </w:hyperlink>
      <w:r w:rsidDel="00000000" w:rsidR="00000000" w:rsidRPr="00000000">
        <w:rPr>
          <w:rtl w:val="0"/>
        </w:rPr>
      </w:r>
    </w:p>
    <w:p w:rsidR="00000000" w:rsidDel="00000000" w:rsidP="00000000" w:rsidRDefault="00000000" w:rsidRPr="00000000" w14:paraId="00000013">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5.1 Real-Time Dashboard</w:t>
      </w:r>
    </w:p>
    <w:p w:rsidR="00000000" w:rsidDel="00000000" w:rsidP="00000000" w:rsidRDefault="00000000" w:rsidRPr="00000000" w14:paraId="00000014">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5.2 Transaction Simulator</w:t>
      </w:r>
    </w:p>
    <w:p w:rsidR="00000000" w:rsidDel="00000000" w:rsidP="00000000" w:rsidRDefault="00000000" w:rsidRPr="00000000" w14:paraId="00000015">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5.3 Cognitive Analysis Integration</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hyperlink r:id="rId11">
        <w:r w:rsidDel="00000000" w:rsidR="00000000" w:rsidRPr="00000000">
          <w:rPr>
            <w:rFonts w:ascii="Google Sans Text" w:cs="Google Sans Text" w:eastAsia="Google Sans Text" w:hAnsi="Google Sans Text"/>
            <w:color w:val="0000ee"/>
            <w:u w:val="single"/>
            <w:rtl w:val="0"/>
          </w:rPr>
          <w:t xml:space="preserve">Conclusion</w:t>
        </w:r>
      </w:hyperlink>
      <w:r w:rsidDel="00000000" w:rsidR="00000000" w:rsidRPr="00000000">
        <w:rPr>
          <w:rtl w:val="0"/>
        </w:rPr>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hyperlink r:id="rId12">
        <w:r w:rsidDel="00000000" w:rsidR="00000000" w:rsidRPr="00000000">
          <w:rPr>
            <w:rFonts w:ascii="Google Sans Text" w:cs="Google Sans Text" w:eastAsia="Google Sans Text" w:hAnsi="Google Sans Text"/>
            <w:color w:val="0000ee"/>
            <w:u w:val="single"/>
            <w:rtl w:val="0"/>
          </w:rPr>
          <w:t xml:space="preserve">References</w:t>
        </w:r>
      </w:hyperlink>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Executive Summary</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bCs w:val="1"/>
          <w:rtl w:val="0"/>
        </w:rPr>
        <w:t xml:space="preserve">FinTech Guardian</w:t>
      </w:r>
      <w:r w:rsidDel="00000000" w:rsidR="00000000" w:rsidRPr="00000000">
        <w:rPr>
          <w:rFonts w:ascii="Google Sans Text" w:cs="Google Sans Text" w:eastAsia="Google Sans Text" w:hAnsi="Google Sans Text"/>
          <w:rtl w:val="0"/>
        </w:rPr>
        <w:t xml:space="preserve"> is a cloud-native, real-time analytics platform designed to detect and visualize financial fraud. In an era where digital transaction volumes are growing exponentially, traditional batch-processing methods are insufficient for preventing fraud. This project implements a </w:t>
      </w:r>
      <w:r w:rsidDel="00000000" w:rsidR="00000000" w:rsidRPr="00000000">
        <w:rPr>
          <w:rFonts w:ascii="Google Sans Text" w:cs="Google Sans Text" w:eastAsia="Google Sans Text" w:hAnsi="Google Sans Text"/>
          <w:b w:val="1"/>
          <w:bCs w:val="1"/>
          <w:rtl w:val="0"/>
        </w:rPr>
        <w:t xml:space="preserve">Hybrid AI</w:t>
      </w:r>
      <w:r w:rsidDel="00000000" w:rsidR="00000000" w:rsidRPr="00000000">
        <w:rPr>
          <w:rFonts w:ascii="Google Sans Text" w:cs="Google Sans Text" w:eastAsia="Google Sans Text" w:hAnsi="Google Sans Text"/>
          <w:rtl w:val="0"/>
        </w:rPr>
        <w:t xml:space="preserve"> solution that combines low-latency edge heuristics with the cognitive reasoning capabilities of Generative AI (Google Gemini). The system demonstrates core enterprise software principles, including serverless infrastructure, event-driven architecture, and real-time decision support.</w:t>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Introduction</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Problem Statement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Enterprise financial institutions face a critical challenge: distinguishing legitimate transactions from fraudulent ones in milliseconds. False positives frustrate customers, while false negatives result in significant financial loss. Legacy systems often rely on static rule sets that fail to adapt to complex fraud patterns or provide "reasoning" for their decisions.</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Project Goals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objective of this project was to build a scalable, end-to-end analytics platform with the following capabilities:</w:t>
      </w:r>
    </w:p>
    <w:p w:rsidR="00000000" w:rsidDel="00000000" w:rsidP="00000000" w:rsidRDefault="00000000" w:rsidRPr="00000000" w14:paraId="0000001F">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Real-Time Ingestion:</w:t>
      </w:r>
      <w:r w:rsidDel="00000000" w:rsidR="00000000" w:rsidRPr="00000000">
        <w:rPr>
          <w:rFonts w:ascii="Google Sans Text" w:cs="Google Sans Text" w:eastAsia="Google Sans Text" w:hAnsi="Google Sans Text"/>
          <w:rtl w:val="0"/>
        </w:rPr>
        <w:t xml:space="preserve"> Process high-velocity transaction streams without latency.</w:t>
      </w:r>
    </w:p>
    <w:p w:rsidR="00000000" w:rsidDel="00000000" w:rsidP="00000000" w:rsidRDefault="00000000" w:rsidRPr="00000000" w14:paraId="00000020">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Hybrid Intelligence:</w:t>
      </w:r>
      <w:r w:rsidDel="00000000" w:rsidR="00000000" w:rsidRPr="00000000">
        <w:rPr>
          <w:rFonts w:ascii="Google Sans Text" w:cs="Google Sans Text" w:eastAsia="Google Sans Text" w:hAnsi="Google Sans Text"/>
          <w:rtl w:val="0"/>
        </w:rPr>
        <w:t xml:space="preserve"> Utilize statistical methods for speed and Generative AI for deep analysis.</w:t>
      </w:r>
    </w:p>
    <w:p w:rsidR="00000000" w:rsidDel="00000000" w:rsidP="00000000" w:rsidRDefault="00000000" w:rsidRPr="00000000" w14:paraId="00000021">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Operational Visualization:</w:t>
      </w:r>
      <w:r w:rsidDel="00000000" w:rsidR="00000000" w:rsidRPr="00000000">
        <w:rPr>
          <w:rFonts w:ascii="Google Sans Text" w:cs="Google Sans Text" w:eastAsia="Google Sans Text" w:hAnsi="Google Sans Text"/>
          <w:rtl w:val="0"/>
        </w:rPr>
        <w:t xml:space="preserve"> Provide a dashboard for security analysts to monitor health and threats.</w:t>
      </w:r>
    </w:p>
    <w:p w:rsidR="00000000" w:rsidDel="00000000" w:rsidP="00000000" w:rsidRDefault="00000000" w:rsidRPr="00000000" w14:paraId="00000022">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Cloud-Native Deployment:</w:t>
      </w:r>
      <w:r w:rsidDel="00000000" w:rsidR="00000000" w:rsidRPr="00000000">
        <w:rPr>
          <w:rFonts w:ascii="Google Sans Text" w:cs="Google Sans Text" w:eastAsia="Google Sans Text" w:hAnsi="Google Sans Text"/>
          <w:rtl w:val="0"/>
        </w:rPr>
        <w:t xml:space="preserve"> Leverage serverless technologies to ensure scalability and reduce maintenance overhead.</w:t>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Relevance to Enterprise Technology</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project is not merely a web application but a functional module of a larger </w:t>
      </w:r>
      <w:r w:rsidDel="00000000" w:rsidR="00000000" w:rsidRPr="00000000">
        <w:rPr>
          <w:rFonts w:ascii="Google Sans Text" w:cs="Google Sans Text" w:eastAsia="Google Sans Text" w:hAnsi="Google Sans Text"/>
          <w:b w:val="1"/>
          <w:bCs w:val="1"/>
          <w:rtl w:val="0"/>
        </w:rPr>
        <w:t xml:space="preserve">Enterprise Resource Planning (ERP)</w:t>
      </w:r>
      <w:r w:rsidDel="00000000" w:rsidR="00000000" w:rsidRPr="00000000">
        <w:rPr>
          <w:rFonts w:ascii="Google Sans Text" w:cs="Google Sans Text" w:eastAsia="Google Sans Text" w:hAnsi="Google Sans Text"/>
          <w:rtl w:val="0"/>
        </w:rPr>
        <w:t xml:space="preserve"> or </w:t>
      </w:r>
      <w:r w:rsidDel="00000000" w:rsidR="00000000" w:rsidRPr="00000000">
        <w:rPr>
          <w:rFonts w:ascii="Google Sans Text" w:cs="Google Sans Text" w:eastAsia="Google Sans Text" w:hAnsi="Google Sans Text"/>
          <w:b w:val="1"/>
          <w:bCs w:val="1"/>
          <w:rtl w:val="0"/>
        </w:rPr>
        <w:t xml:space="preserve">Risk Management</w:t>
      </w:r>
      <w:r w:rsidDel="00000000" w:rsidR="00000000" w:rsidRPr="00000000">
        <w:rPr>
          <w:rFonts w:ascii="Google Sans Text" w:cs="Google Sans Text" w:eastAsia="Google Sans Text" w:hAnsi="Google Sans Text"/>
          <w:rtl w:val="0"/>
        </w:rPr>
        <w:t xml:space="preserve"> ecosystem. It aligns with three major trends in enterprise technology:</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Event-Driven Architecture (EDA)</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Unlike traditional "batch" systems that process data overnight, FinTech Guardian operates on an Event-Driven model. Transactions are processed as they occur. This "reactive" pattern is essential for modern enterprise platforms (such as Kafka or RabbitMQ pipelines) where data freshness is critical for decision-making.</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Decision Support Systems (DSS)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platform functions as a DSS for fraud analysts. By aggregating raw data into visual KPIs (Key Performance Indicators) and flagging anomalies, it supports "Management by Exception"—allowing human operators to focus only on high-risk events rather than monitoring routine traffic.</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Microservices and Serverless Computing</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project utilizes a </w:t>
      </w:r>
      <w:r w:rsidDel="00000000" w:rsidR="00000000" w:rsidRPr="00000000">
        <w:rPr>
          <w:rFonts w:ascii="Google Sans Text" w:cs="Google Sans Text" w:eastAsia="Google Sans Text" w:hAnsi="Google Sans Text"/>
          <w:b w:val="1"/>
          <w:bCs w:val="1"/>
          <w:rtl w:val="0"/>
        </w:rPr>
        <w:t xml:space="preserve">Serverless</w:t>
      </w:r>
      <w:r w:rsidDel="00000000" w:rsidR="00000000" w:rsidRPr="00000000">
        <w:rPr>
          <w:rFonts w:ascii="Google Sans Text" w:cs="Google Sans Text" w:eastAsia="Google Sans Text" w:hAnsi="Google Sans Text"/>
          <w:rtl w:val="0"/>
        </w:rPr>
        <w:t xml:space="preserve"> architecture (Google Firebase). In an enterprise context, this decoupled approach allows individual modules (like the fraud engine) to scale independently of the main banking application, reducing infrastructure costs and preventing single points of failure.</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Methodology &amp; System Architecture</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Technology Stack</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project was built using a modern, industry-standard stack:</w:t>
      </w:r>
    </w:p>
    <w:p w:rsidR="00000000" w:rsidDel="00000000" w:rsidP="00000000" w:rsidRDefault="00000000" w:rsidRPr="00000000" w14:paraId="0000002E">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Frontend:</w:t>
      </w:r>
      <w:r w:rsidDel="00000000" w:rsidR="00000000" w:rsidRPr="00000000">
        <w:rPr>
          <w:rFonts w:ascii="Google Sans Text" w:cs="Google Sans Text" w:eastAsia="Google Sans Text" w:hAnsi="Google Sans Text"/>
          <w:rtl w:val="0"/>
        </w:rPr>
        <w:t xml:space="preserve"> React.js with Vite (for high-performance Single Page Application rendering).</w:t>
      </w:r>
    </w:p>
    <w:p w:rsidR="00000000" w:rsidDel="00000000" w:rsidP="00000000" w:rsidRDefault="00000000" w:rsidRPr="00000000" w14:paraId="0000002F">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Visualization:</w:t>
      </w:r>
      <w:r w:rsidDel="00000000" w:rsidR="00000000" w:rsidRPr="00000000">
        <w:rPr>
          <w:rFonts w:ascii="Google Sans Text" w:cs="Google Sans Text" w:eastAsia="Google Sans Text" w:hAnsi="Google Sans Text"/>
          <w:rtl w:val="0"/>
        </w:rPr>
        <w:t xml:space="preserve"> Recharts (for dynamic, data-driven charting).</w:t>
      </w:r>
    </w:p>
    <w:p w:rsidR="00000000" w:rsidDel="00000000" w:rsidP="00000000" w:rsidRDefault="00000000" w:rsidRPr="00000000" w14:paraId="00000030">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Backend/Database:</w:t>
      </w:r>
      <w:r w:rsidDel="00000000" w:rsidR="00000000" w:rsidRPr="00000000">
        <w:rPr>
          <w:rFonts w:ascii="Google Sans Text" w:cs="Google Sans Text" w:eastAsia="Google Sans Text" w:hAnsi="Google Sans Text"/>
          <w:rtl w:val="0"/>
        </w:rPr>
        <w:t xml:space="preserve"> Google Firebase Firestore (NoSQL cloud database for real-time syncing).</w:t>
      </w:r>
    </w:p>
    <w:p w:rsidR="00000000" w:rsidDel="00000000" w:rsidP="00000000" w:rsidRDefault="00000000" w:rsidRPr="00000000" w14:paraId="00000031">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Authentication:</w:t>
      </w:r>
      <w:r w:rsidDel="00000000" w:rsidR="00000000" w:rsidRPr="00000000">
        <w:rPr>
          <w:rFonts w:ascii="Google Sans Text" w:cs="Google Sans Text" w:eastAsia="Google Sans Text" w:hAnsi="Google Sans Text"/>
          <w:rtl w:val="0"/>
        </w:rPr>
        <w:t xml:space="preserve"> Firebase Auth (Anonymous/JWT handling).</w:t>
      </w:r>
    </w:p>
    <w:p w:rsidR="00000000" w:rsidDel="00000000" w:rsidP="00000000" w:rsidRDefault="00000000" w:rsidRPr="00000000" w14:paraId="00000032">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Artificial Intelligence:</w:t>
      </w:r>
    </w:p>
    <w:p w:rsidR="00000000" w:rsidDel="00000000" w:rsidP="00000000" w:rsidRDefault="00000000" w:rsidRPr="00000000" w14:paraId="00000033">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iCs w:val="1"/>
          <w:rtl w:val="0"/>
        </w:rPr>
        <w:t xml:space="preserve">Edge:</w:t>
      </w:r>
      <w:r w:rsidDel="00000000" w:rsidR="00000000" w:rsidRPr="00000000">
        <w:rPr>
          <w:rFonts w:ascii="Google Sans Text" w:cs="Google Sans Text" w:eastAsia="Google Sans Text" w:hAnsi="Google Sans Text"/>
          <w:rtl w:val="0"/>
        </w:rPr>
        <w:t xml:space="preserve"> Custom JavaScript Heuristics (Z-Score Analysis).</w:t>
      </w:r>
    </w:p>
    <w:p w:rsidR="00000000" w:rsidDel="00000000" w:rsidP="00000000" w:rsidRDefault="00000000" w:rsidRPr="00000000" w14:paraId="00000034">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iCs w:val="1"/>
          <w:rtl w:val="0"/>
        </w:rPr>
        <w:t xml:space="preserve">Cloud:</w:t>
      </w:r>
      <w:r w:rsidDel="00000000" w:rsidR="00000000" w:rsidRPr="00000000">
        <w:rPr>
          <w:rFonts w:ascii="Google Sans Text" w:cs="Google Sans Text" w:eastAsia="Google Sans Text" w:hAnsi="Google Sans Text"/>
          <w:rtl w:val="0"/>
        </w:rPr>
        <w:t xml:space="preserve"> Google Gemini 2.5 Flash API (Generative Reasoning).</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Hybrid AI Architecture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unique feature of this platform is its </w:t>
      </w:r>
      <w:r w:rsidDel="00000000" w:rsidR="00000000" w:rsidRPr="00000000">
        <w:rPr>
          <w:rFonts w:ascii="Google Sans Text" w:cs="Google Sans Text" w:eastAsia="Google Sans Text" w:hAnsi="Google Sans Text"/>
          <w:b w:val="1"/>
          <w:bCs w:val="1"/>
          <w:rtl w:val="0"/>
        </w:rPr>
        <w:t xml:space="preserve">Hybrid AI</w:t>
      </w:r>
      <w:r w:rsidDel="00000000" w:rsidR="00000000" w:rsidRPr="00000000">
        <w:rPr>
          <w:rFonts w:ascii="Google Sans Text" w:cs="Google Sans Text" w:eastAsia="Google Sans Text" w:hAnsi="Google Sans Text"/>
          <w:rtl w:val="0"/>
        </w:rPr>
        <w:t xml:space="preserve"> approach:</w:t>
      </w:r>
    </w:p>
    <w:p w:rsidR="00000000" w:rsidDel="00000000" w:rsidP="00000000" w:rsidRDefault="00000000" w:rsidRPr="00000000" w14:paraId="00000037">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Edge Layer (Heuristic Engine):</w:t>
      </w:r>
      <w:r w:rsidDel="00000000" w:rsidR="00000000" w:rsidRPr="00000000">
        <w:rPr>
          <w:rFonts w:ascii="Google Sans Text" w:cs="Google Sans Text" w:eastAsia="Google Sans Text" w:hAnsi="Google Sans Text"/>
          <w:rtl w:val="0"/>
        </w:rPr>
        <w:t xml:space="preserve"> Runs directly in the browser/client. It uses statistical models (Z-Score, Standard Deviation) to process high-volume streams instantly. This handles 99% of traffic with zero API costs.</w:t>
      </w:r>
    </w:p>
    <w:p w:rsidR="00000000" w:rsidDel="00000000" w:rsidP="00000000" w:rsidRDefault="00000000" w:rsidRPr="00000000" w14:paraId="00000038">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Cloud Layer (Cognitive Engine):</w:t>
      </w:r>
      <w:r w:rsidDel="00000000" w:rsidR="00000000" w:rsidRPr="00000000">
        <w:rPr>
          <w:rFonts w:ascii="Google Sans Text" w:cs="Google Sans Text" w:eastAsia="Google Sans Text" w:hAnsi="Google Sans Text"/>
          <w:rtl w:val="0"/>
        </w:rPr>
        <w:t xml:space="preserve"> When deep analysis is required (e.g., manual review), the system calls </w:t>
      </w:r>
      <w:r w:rsidDel="00000000" w:rsidR="00000000" w:rsidRPr="00000000">
        <w:rPr>
          <w:rFonts w:ascii="Google Sans Text" w:cs="Google Sans Text" w:eastAsia="Google Sans Text" w:hAnsi="Google Sans Text"/>
          <w:b w:val="1"/>
          <w:bCs w:val="1"/>
          <w:rtl w:val="0"/>
        </w:rPr>
        <w:t xml:space="preserve">Google Gemini</w:t>
      </w:r>
      <w:r w:rsidDel="00000000" w:rsidR="00000000" w:rsidRPr="00000000">
        <w:rPr>
          <w:rFonts w:ascii="Google Sans Text" w:cs="Google Sans Text" w:eastAsia="Google Sans Text" w:hAnsi="Google Sans Text"/>
          <w:rtl w:val="0"/>
        </w:rPr>
        <w:t xml:space="preserve">. This Large Language Model (LLM) provides context-aware reasoning (e.g., "Suspicious because the user is in Lagos but the vendor is a US local coffee shop").</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Data Flow Design</w:t>
      </w:r>
    </w:p>
    <w:p w:rsidR="00000000" w:rsidDel="00000000" w:rsidP="00000000" w:rsidRDefault="00000000" w:rsidRPr="00000000" w14:paraId="0000003A">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Ingestion:</w:t>
      </w:r>
      <w:r w:rsidDel="00000000" w:rsidR="00000000" w:rsidRPr="00000000">
        <w:rPr>
          <w:rFonts w:ascii="Google Sans Text" w:cs="Google Sans Text" w:eastAsia="Google Sans Text" w:hAnsi="Google Sans Text"/>
          <w:rtl w:val="0"/>
        </w:rPr>
        <w:t xml:space="preserve"> A synthetic data generator simulates transactions (10% anomaly rate).</w:t>
      </w:r>
    </w:p>
    <w:p w:rsidR="00000000" w:rsidDel="00000000" w:rsidP="00000000" w:rsidRDefault="00000000" w:rsidRPr="00000000" w14:paraId="0000003B">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Processing:</w:t>
      </w:r>
      <w:r w:rsidDel="00000000" w:rsidR="00000000" w:rsidRPr="00000000">
        <w:rPr>
          <w:rFonts w:ascii="Google Sans Text" w:cs="Google Sans Text" w:eastAsia="Google Sans Text" w:hAnsi="Google Sans Text"/>
          <w:rtl w:val="0"/>
        </w:rPr>
        <w:t xml:space="preserve"> The FraudInferenceEngine analyzes the payload.</w:t>
      </w:r>
    </w:p>
    <w:p w:rsidR="00000000" w:rsidDel="00000000" w:rsidP="00000000" w:rsidRDefault="00000000" w:rsidRPr="00000000" w14:paraId="0000003C">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Persistence:</w:t>
      </w:r>
      <w:r w:rsidDel="00000000" w:rsidR="00000000" w:rsidRPr="00000000">
        <w:rPr>
          <w:rFonts w:ascii="Google Sans Text" w:cs="Google Sans Text" w:eastAsia="Google Sans Text" w:hAnsi="Google Sans Text"/>
          <w:rtl w:val="0"/>
        </w:rPr>
        <w:t xml:space="preserve"> Validated data is committed to the Firestore ledger.</w:t>
      </w:r>
    </w:p>
    <w:p w:rsidR="00000000" w:rsidDel="00000000" w:rsidP="00000000" w:rsidRDefault="00000000" w:rsidRPr="00000000" w14:paraId="0000003D">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Presentation:</w:t>
      </w:r>
      <w:r w:rsidDel="00000000" w:rsidR="00000000" w:rsidRPr="00000000">
        <w:rPr>
          <w:rFonts w:ascii="Google Sans Text" w:cs="Google Sans Text" w:eastAsia="Google Sans Text" w:hAnsi="Google Sans Text"/>
          <w:rtl w:val="0"/>
        </w:rPr>
        <w:t xml:space="preserve"> The React dashboard listens to database changes via WebSockets (onSnapshot) and updates the UI instantly.</w:t>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Implementation &amp; Outcomes</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Real-Time Dashboard</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dashboard successfully renders a live feed of transactions. It visualizes the correlation between "Transaction Volume" and "Risk Score" using an area chart. KPI cards provide instant visibility into Total Processed, Threats Blocked, and Estimated Savings.</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Transaction Simulator</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validate the system, a "Transaction Simulator" was implemented. This feature allows users to manually inject edge-case scenarios (e.g., a $5,000 purchase from a Proxy IP). This successfully demonstrated the system's ability to react to new threats dynamically.</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Cognitive Analysis Integration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integration of Google Gemini 2.5 proved successful. Unlike simple "True/False" flags, the GenAI model returned structured JSON data explaining </w:t>
      </w:r>
      <w:r w:rsidDel="00000000" w:rsidR="00000000" w:rsidRPr="00000000">
        <w:rPr>
          <w:rFonts w:ascii="Google Sans Text" w:cs="Google Sans Text" w:eastAsia="Google Sans Text" w:hAnsi="Google Sans Text"/>
          <w:i w:val="1"/>
          <w:iCs w:val="1"/>
          <w:rtl w:val="0"/>
        </w:rPr>
        <w:t xml:space="preserve">why</w:t>
      </w:r>
      <w:r w:rsidDel="00000000" w:rsidR="00000000" w:rsidRPr="00000000">
        <w:rPr>
          <w:rFonts w:ascii="Google Sans Text" w:cs="Google Sans Text" w:eastAsia="Google Sans Text" w:hAnsi="Google Sans Text"/>
          <w:rtl w:val="0"/>
        </w:rPr>
        <w:t xml:space="preserve"> a transaction was blocked. This adds an "Explainability" layer often missing in traditional Machine Learning models.</w:t>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Conclusion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FinTech Guardian successfully demonstrates the power of Cloud-Native technologies in solving complex enterprise problems. By combining the speed of edge computing with the intelligence of Generative AI, the platform offers a robust solution for real-time fraud detection. The project highlights the shift in enterprise software from monolithic, static databases to dynamic, intelligent, and event-driven ecosystems.</w:t>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 References</w:t>
      </w:r>
    </w:p>
    <w:p w:rsidR="00000000" w:rsidDel="00000000" w:rsidP="00000000" w:rsidRDefault="00000000" w:rsidRPr="00000000" w14:paraId="00000048">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Google Cloud.</w:t>
      </w:r>
      <w:r w:rsidDel="00000000" w:rsidR="00000000" w:rsidRPr="00000000">
        <w:rPr>
          <w:rFonts w:ascii="Google Sans Text" w:cs="Google Sans Text" w:eastAsia="Google Sans Text" w:hAnsi="Google Sans Text"/>
          <w:rtl w:val="0"/>
        </w:rPr>
        <w:t xml:space="preserve"> (2024). </w:t>
      </w:r>
      <w:r w:rsidDel="00000000" w:rsidR="00000000" w:rsidRPr="00000000">
        <w:rPr>
          <w:rFonts w:ascii="Google Sans Text" w:cs="Google Sans Text" w:eastAsia="Google Sans Text" w:hAnsi="Google Sans Text"/>
          <w:i w:val="1"/>
          <w:iCs w:val="1"/>
          <w:rtl w:val="0"/>
        </w:rPr>
        <w:t xml:space="preserve">Serverless Architecture with Firebase.</w:t>
      </w:r>
      <w:r w:rsidDel="00000000" w:rsidR="00000000" w:rsidRPr="00000000">
        <w:rPr>
          <w:rFonts w:ascii="Google Sans Text" w:cs="Google Sans Text" w:eastAsia="Google Sans Text" w:hAnsi="Google Sans Text"/>
          <w:rtl w:val="0"/>
        </w:rPr>
        <w:t xml:space="preserve"> Retrieved from firebase.google.com.</w:t>
      </w:r>
    </w:p>
    <w:p w:rsidR="00000000" w:rsidDel="00000000" w:rsidP="00000000" w:rsidRDefault="00000000" w:rsidRPr="00000000" w14:paraId="00000049">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React Documentation.</w:t>
      </w:r>
      <w:r w:rsidDel="00000000" w:rsidR="00000000" w:rsidRPr="00000000">
        <w:rPr>
          <w:rFonts w:ascii="Google Sans Text" w:cs="Google Sans Text" w:eastAsia="Google Sans Text" w:hAnsi="Google Sans Text"/>
          <w:rtl w:val="0"/>
        </w:rPr>
        <w:t xml:space="preserve"> (2024). </w:t>
      </w:r>
      <w:r w:rsidDel="00000000" w:rsidR="00000000" w:rsidRPr="00000000">
        <w:rPr>
          <w:rFonts w:ascii="Google Sans Text" w:cs="Google Sans Text" w:eastAsia="Google Sans Text" w:hAnsi="Google Sans Text"/>
          <w:i w:val="1"/>
          <w:iCs w:val="1"/>
          <w:rtl w:val="0"/>
        </w:rPr>
        <w:t xml:space="preserve">Concurrent Rendering and State Management.</w:t>
      </w:r>
      <w:r w:rsidDel="00000000" w:rsidR="00000000" w:rsidRPr="00000000">
        <w:rPr>
          <w:rFonts w:ascii="Google Sans Text" w:cs="Google Sans Text" w:eastAsia="Google Sans Text" w:hAnsi="Google Sans Text"/>
          <w:rtl w:val="0"/>
        </w:rPr>
        <w:t xml:space="preserve"> react.dev.</w:t>
      </w:r>
    </w:p>
    <w:p w:rsidR="00000000" w:rsidDel="00000000" w:rsidP="00000000" w:rsidRDefault="00000000" w:rsidRPr="00000000" w14:paraId="0000004A">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McKinsey &amp; Company.</w:t>
      </w:r>
      <w:r w:rsidDel="00000000" w:rsidR="00000000" w:rsidRPr="00000000">
        <w:rPr>
          <w:rFonts w:ascii="Google Sans Text" w:cs="Google Sans Text" w:eastAsia="Google Sans Text" w:hAnsi="Google Sans Text"/>
          <w:rtl w:val="0"/>
        </w:rPr>
        <w:t xml:space="preserve"> (2023). </w:t>
      </w:r>
      <w:r w:rsidDel="00000000" w:rsidR="00000000" w:rsidRPr="00000000">
        <w:rPr>
          <w:rFonts w:ascii="Google Sans Text" w:cs="Google Sans Text" w:eastAsia="Google Sans Text" w:hAnsi="Google Sans Text"/>
          <w:i w:val="1"/>
          <w:iCs w:val="1"/>
          <w:rtl w:val="0"/>
        </w:rPr>
        <w:t xml:space="preserve">The Future of AI in Banking and Fraud Detection.</w:t>
      </w:r>
      <w:r w:rsidDel="00000000" w:rsidR="00000000" w:rsidRPr="00000000">
        <w:rPr>
          <w:rFonts w:ascii="Google Sans Text" w:cs="Google Sans Text" w:eastAsia="Google Sans Text" w:hAnsi="Google Sans Text"/>
          <w:rtl w:val="0"/>
        </w:rPr>
        <w:t xml:space="preserve"> mckinsey.com.</w:t>
      </w:r>
    </w:p>
    <w:p w:rsidR="00000000" w:rsidDel="00000000" w:rsidP="00000000" w:rsidRDefault="00000000" w:rsidRPr="00000000" w14:paraId="0000004B">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Google DeepMind.</w:t>
      </w:r>
      <w:r w:rsidDel="00000000" w:rsidR="00000000" w:rsidRPr="00000000">
        <w:rPr>
          <w:rFonts w:ascii="Google Sans Text" w:cs="Google Sans Text" w:eastAsia="Google Sans Text" w:hAnsi="Google Sans Text"/>
          <w:rtl w:val="0"/>
        </w:rPr>
        <w:t xml:space="preserve"> (2024). </w:t>
      </w:r>
      <w:r w:rsidDel="00000000" w:rsidR="00000000" w:rsidRPr="00000000">
        <w:rPr>
          <w:rFonts w:ascii="Google Sans Text" w:cs="Google Sans Text" w:eastAsia="Google Sans Text" w:hAnsi="Google Sans Text"/>
          <w:i w:val="1"/>
          <w:iCs w:val="1"/>
          <w:rtl w:val="0"/>
        </w:rPr>
        <w:t xml:space="preserve">Gemini 1.5 Technical Report.</w:t>
      </w:r>
      <w:r w:rsidDel="00000000" w:rsidR="00000000" w:rsidRPr="00000000">
        <w:rPr>
          <w:rFonts w:ascii="Google Sans Text" w:cs="Google Sans Text" w:eastAsia="Google Sans Text" w:hAnsi="Google Sans Text"/>
          <w:rtl w:val="0"/>
        </w:rPr>
        <w:t xml:space="preserve"> https://www.google.com/search?q=storage.googleapis.com/deepmind-media/gemini/gemini_v1_5_report.pdf.</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www.google.com/search?q=%236-conclusion" TargetMode="External"/><Relationship Id="rId10" Type="http://schemas.openxmlformats.org/officeDocument/2006/relationships/hyperlink" Target="https://www.google.com/search?q=%235-implementation--outcomes" TargetMode="External"/><Relationship Id="rId12" Type="http://schemas.openxmlformats.org/officeDocument/2006/relationships/hyperlink" Target="https://www.google.com/search?q=%237-references" TargetMode="External"/><Relationship Id="rId9" Type="http://schemas.openxmlformats.org/officeDocument/2006/relationships/hyperlink" Target="https://www.google.com/search?q=%234-methodology--system-architecture" TargetMode="External"/><Relationship Id="rId5" Type="http://schemas.openxmlformats.org/officeDocument/2006/relationships/styles" Target="styles.xml"/><Relationship Id="rId6" Type="http://schemas.openxmlformats.org/officeDocument/2006/relationships/hyperlink" Target="https://www.google.com/search?q=%231-executive-summary" TargetMode="External"/><Relationship Id="rId7" Type="http://schemas.openxmlformats.org/officeDocument/2006/relationships/hyperlink" Target="https://www.google.com/search?q=%232-introduction" TargetMode="External"/><Relationship Id="rId8" Type="http://schemas.openxmlformats.org/officeDocument/2006/relationships/hyperlink" Target="https://www.google.com/search?q=%233-relevance-to-enterprise-technolog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